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CD50C8">
      <w:r>
        <w:t>Arabic HW [</w:t>
      </w:r>
      <w:r w:rsidR="001B67A4">
        <w:t>1</w:t>
      </w:r>
      <w:r w:rsidR="00CD50C8">
        <w:t>1</w:t>
      </w:r>
      <w:r>
        <w:t>]</w:t>
      </w:r>
    </w:p>
    <w:p w:rsidR="001B67A4" w:rsidRDefault="001B67A4" w:rsidP="00B50805">
      <w:pPr>
        <w:pStyle w:val="ListParagraph"/>
        <w:numPr>
          <w:ilvl w:val="0"/>
          <w:numId w:val="6"/>
        </w:numPr>
        <w:rPr>
          <w:rtl/>
          <w:lang w:bidi="ar-EG"/>
        </w:rPr>
      </w:pPr>
      <w:r>
        <w:t>Using grammar rules for</w:t>
      </w:r>
      <w:r w:rsidR="001F3D2F">
        <w:t xml:space="preserve"> the following sentence</w:t>
      </w:r>
      <w:r>
        <w:t xml:space="preserve">s to make appropriate </w:t>
      </w:r>
      <w:proofErr w:type="spellStart"/>
      <w:r>
        <w:t>Harakat</w:t>
      </w:r>
      <w:proofErr w:type="spellEnd"/>
      <w:r>
        <w:t>.</w:t>
      </w:r>
    </w:p>
    <w:tbl>
      <w:tblPr>
        <w:tblStyle w:val="TableGrid"/>
        <w:bidiVisual/>
        <w:tblW w:w="0" w:type="auto"/>
        <w:tblInd w:w="1818" w:type="dxa"/>
        <w:tblLook w:val="04A0"/>
      </w:tblPr>
      <w:tblGrid>
        <w:gridCol w:w="6889"/>
        <w:gridCol w:w="779"/>
      </w:tblGrid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bidi/>
              <w:rPr>
                <w:rFonts w:ascii="Courier New" w:hAnsi="Courier New" w:cs="Courier New"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الْزَوجَات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 xml:space="preserve"> لَطِيفَات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</w:p>
          <w:p w:rsidR="003E0924" w:rsidRPr="00CC372F" w:rsidRDefault="003E0924" w:rsidP="00CC372F">
            <w:pPr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wifes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3+F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nice</w:t>
            </w:r>
          </w:p>
        </w:tc>
        <w:tc>
          <w:tcPr>
            <w:tcW w:w="779" w:type="dxa"/>
            <w:vMerge w:val="restart"/>
          </w:tcPr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3+F</w:t>
            </w:r>
          </w:p>
        </w:tc>
      </w:tr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contextualSpacing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contextualSpacing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</w:p>
          <w:p w:rsidR="003E0924" w:rsidRPr="00CC372F" w:rsidRDefault="003E0924" w:rsidP="00CC372F">
            <w:pPr>
              <w:contextualSpacing/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wifes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3+F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nice</w:t>
            </w:r>
          </w:p>
        </w:tc>
        <w:tc>
          <w:tcPr>
            <w:tcW w:w="779" w:type="dxa"/>
            <w:vMerge/>
          </w:tcPr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wifes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3+F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were nice</w:t>
            </w:r>
          </w:p>
        </w:tc>
        <w:tc>
          <w:tcPr>
            <w:tcW w:w="779" w:type="dxa"/>
            <w:vMerge/>
          </w:tcPr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B50805">
            <w:pPr>
              <w:bidi/>
              <w:rPr>
                <w:rFonts w:cs="Courier New"/>
                <w:sz w:val="28"/>
                <w:szCs w:val="28"/>
                <w:rtl/>
                <w:lang w:bidi="ar-EG"/>
              </w:rPr>
            </w:pP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اللَّاعِب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 xml:space="preserve"> مُمْتَاز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</w:p>
          <w:p w:rsidR="003E0924" w:rsidRPr="00CC372F" w:rsidRDefault="003E0924" w:rsidP="00B50805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</w:t>
            </w:r>
            <w:r w:rsidRPr="003E0924">
              <w:rPr>
                <w:rFonts w:cs="Courier New"/>
                <w:vertAlign w:val="superscript"/>
                <w:lang w:bidi="ar-EG"/>
              </w:rPr>
              <w:t>1M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is excellent</w:t>
            </w:r>
          </w:p>
        </w:tc>
        <w:tc>
          <w:tcPr>
            <w:tcW w:w="779" w:type="dxa"/>
            <w:vMerge w:val="restart"/>
          </w:tcPr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1M</w:t>
            </w:r>
          </w:p>
        </w:tc>
      </w:tr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B50805">
            <w:pPr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player</w:t>
            </w:r>
            <w:r w:rsidRPr="003E0924">
              <w:rPr>
                <w:rFonts w:cs="Courier New"/>
                <w:vertAlign w:val="superscript"/>
                <w:lang w:bidi="ar-EG"/>
              </w:rPr>
              <w:t>1M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is excellent</w:t>
            </w:r>
          </w:p>
        </w:tc>
        <w:tc>
          <w:tcPr>
            <w:tcW w:w="779" w:type="dxa"/>
            <w:vMerge/>
          </w:tcPr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CC372F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CC372F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B50805">
            <w:pPr>
              <w:rPr>
                <w:rFonts w:cs="Courier New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</w:t>
            </w:r>
            <w:r w:rsidRPr="003E0924">
              <w:rPr>
                <w:rFonts w:cs="Courier New"/>
                <w:vertAlign w:val="superscript"/>
                <w:lang w:bidi="ar-EG"/>
              </w:rPr>
              <w:t>1M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was excellent</w:t>
            </w:r>
          </w:p>
        </w:tc>
        <w:tc>
          <w:tcPr>
            <w:tcW w:w="779" w:type="dxa"/>
            <w:vMerge/>
          </w:tcPr>
          <w:p w:rsidR="003E0924" w:rsidRDefault="003E0924" w:rsidP="00CC372F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0E3462">
            <w:pPr>
              <w:bidi/>
              <w:rPr>
                <w:rFonts w:cs="Courier New"/>
                <w:sz w:val="28"/>
                <w:szCs w:val="28"/>
                <w:rtl/>
                <w:lang w:bidi="ar-EG"/>
              </w:rPr>
            </w:pP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اللَّاعِبَ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 w:rsidRPr="00B50805">
              <w:rPr>
                <w:rFonts w:cs="Courier New" w:hint="cs"/>
                <w:sz w:val="28"/>
                <w:szCs w:val="28"/>
                <w:rtl/>
                <w:lang w:bidi="ar-EG"/>
              </w:rPr>
              <w:t>ن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ِ مُمْتَازَ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 w:rsidRPr="00B50805">
              <w:rPr>
                <w:rFonts w:cs="Courier New" w:hint="cs"/>
                <w:sz w:val="28"/>
                <w:szCs w:val="28"/>
                <w:rtl/>
                <w:lang w:bidi="ar-EG"/>
              </w:rPr>
              <w:t>ن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ِ</w:t>
            </w:r>
          </w:p>
          <w:p w:rsidR="003E0924" w:rsidRPr="00CC372F" w:rsidRDefault="003E0924" w:rsidP="003E092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players</w:t>
            </w:r>
            <w:r>
              <w:rPr>
                <w:rFonts w:cs="Courier New"/>
                <w:vertAlign w:val="superscript"/>
                <w:lang w:bidi="ar-EG"/>
              </w:rPr>
              <w:t>2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excellent</w:t>
            </w:r>
          </w:p>
        </w:tc>
        <w:tc>
          <w:tcPr>
            <w:tcW w:w="779" w:type="dxa"/>
            <w:vMerge w:val="restart"/>
          </w:tcPr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2M</w:t>
            </w: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B50805">
            <w:pPr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players</w:t>
            </w:r>
            <w:r>
              <w:rPr>
                <w:rFonts w:cs="Courier New"/>
                <w:vertAlign w:val="superscript"/>
                <w:lang w:bidi="ar-EG"/>
              </w:rPr>
              <w:t>2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excellent</w:t>
            </w:r>
          </w:p>
        </w:tc>
        <w:tc>
          <w:tcPr>
            <w:tcW w:w="779" w:type="dxa"/>
            <w:vMerge/>
          </w:tcPr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B50805">
            <w:pPr>
              <w:rPr>
                <w:rFonts w:cs="Courier New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</w:t>
            </w:r>
            <w:r>
              <w:rPr>
                <w:rFonts w:cs="Courier New"/>
                <w:vertAlign w:val="superscript"/>
                <w:lang w:bidi="ar-EG"/>
              </w:rPr>
              <w:t>2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were excellent</w:t>
            </w:r>
          </w:p>
        </w:tc>
        <w:tc>
          <w:tcPr>
            <w:tcW w:w="779" w:type="dxa"/>
            <w:vMerge/>
          </w:tcPr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0E3462">
            <w:pPr>
              <w:bidi/>
              <w:rPr>
                <w:rFonts w:cs="Courier New"/>
                <w:sz w:val="28"/>
                <w:szCs w:val="28"/>
                <w:rtl/>
                <w:lang w:bidi="ar-EG"/>
              </w:rPr>
            </w:pP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اللَّاعِب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 w:rsidRPr="00B50805">
              <w:rPr>
                <w:rFonts w:cs="Courier New" w:hint="cs"/>
                <w:sz w:val="28"/>
                <w:szCs w:val="28"/>
                <w:rtl/>
                <w:lang w:bidi="ar-EG"/>
              </w:rPr>
              <w:t>ن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ِ مُمْتَاز</w:t>
            </w:r>
            <w:r w:rsidRPr="00B50805">
              <w:rPr>
                <w:rFonts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 w:rsidRPr="00B50805">
              <w:rPr>
                <w:rFonts w:cs="Courier New" w:hint="cs"/>
                <w:sz w:val="28"/>
                <w:szCs w:val="28"/>
                <w:rtl/>
                <w:lang w:bidi="ar-EG"/>
              </w:rPr>
              <w:t>ن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>ِ</w:t>
            </w:r>
          </w:p>
          <w:p w:rsidR="003E0924" w:rsidRPr="00CC372F" w:rsidRDefault="003E0924" w:rsidP="003E092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players</w:t>
            </w:r>
            <w:r>
              <w:rPr>
                <w:rFonts w:cs="Courier New"/>
                <w:vertAlign w:val="superscript"/>
                <w:lang w:bidi="ar-EG"/>
              </w:rPr>
              <w:t>3+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excellent</w:t>
            </w:r>
          </w:p>
        </w:tc>
        <w:tc>
          <w:tcPr>
            <w:tcW w:w="779" w:type="dxa"/>
            <w:vMerge w:val="restart"/>
          </w:tcPr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  <w:r>
              <w:rPr>
                <w:rFonts w:cs="Courier New"/>
                <w:lang w:bidi="ar-EG"/>
              </w:rPr>
              <w:t>3+M</w:t>
            </w: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3E0924" w:rsidRPr="00CC372F" w:rsidRDefault="003E0924" w:rsidP="000E3462">
            <w:pPr>
              <w:rPr>
                <w:rFonts w:ascii="Courier New" w:hAnsi="Courier New" w:cs="Courier New"/>
                <w:sz w:val="28"/>
                <w:szCs w:val="28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players</w:t>
            </w:r>
            <w:r>
              <w:rPr>
                <w:rFonts w:cs="Courier New"/>
                <w:vertAlign w:val="superscript"/>
                <w:lang w:bidi="ar-EG"/>
              </w:rPr>
              <w:t>3+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excellent</w:t>
            </w:r>
          </w:p>
        </w:tc>
        <w:tc>
          <w:tcPr>
            <w:tcW w:w="779" w:type="dxa"/>
            <w:vMerge/>
          </w:tcPr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</w:p>
        </w:tc>
      </w:tr>
      <w:tr w:rsidR="003E0924" w:rsidTr="00CC372F">
        <w:tc>
          <w:tcPr>
            <w:tcW w:w="6889" w:type="dxa"/>
          </w:tcPr>
          <w:p w:rsidR="003E0924" w:rsidRDefault="003E0924" w:rsidP="000E3462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bidi/>
              <w:rPr>
                <w:rFonts w:cs="Courier New"/>
                <w:lang w:bidi="ar-EG"/>
              </w:rPr>
            </w:pPr>
          </w:p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players</w:t>
            </w:r>
            <w:r>
              <w:rPr>
                <w:rFonts w:cs="Courier New"/>
                <w:vertAlign w:val="superscript"/>
                <w:lang w:bidi="ar-EG"/>
              </w:rPr>
              <w:t>3+</w:t>
            </w:r>
            <w:r w:rsidRPr="003E0924">
              <w:rPr>
                <w:rFonts w:cs="Courier New"/>
                <w:vertAlign w:val="superscript"/>
                <w:lang w:bidi="ar-EG"/>
              </w:rPr>
              <w:t>M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were excellent</w:t>
            </w:r>
          </w:p>
        </w:tc>
        <w:tc>
          <w:tcPr>
            <w:tcW w:w="779" w:type="dxa"/>
            <w:vMerge/>
          </w:tcPr>
          <w:p w:rsidR="003E0924" w:rsidRDefault="003E0924" w:rsidP="000E3462">
            <w:pPr>
              <w:rPr>
                <w:rFonts w:cs="Courier New"/>
                <w:rtl/>
                <w:lang w:bidi="ar-EG"/>
              </w:rPr>
            </w:pPr>
          </w:p>
        </w:tc>
      </w:tr>
    </w:tbl>
    <w:p w:rsidR="00B50805" w:rsidRDefault="00B50805" w:rsidP="003F112C">
      <w:pPr>
        <w:bidi/>
        <w:jc w:val="right"/>
        <w:rPr>
          <w:rFonts w:cs="Courier New"/>
          <w:rtl/>
          <w:lang w:bidi="ar-EG"/>
        </w:rPr>
      </w:pPr>
    </w:p>
    <w:p w:rsidR="00B50805" w:rsidRDefault="00B50805">
      <w:pPr>
        <w:rPr>
          <w:rFonts w:cs="Courier New"/>
          <w:rtl/>
          <w:lang w:bidi="ar-EG"/>
        </w:rPr>
      </w:pPr>
      <w:r>
        <w:rPr>
          <w:rFonts w:cs="Courier New"/>
          <w:rtl/>
          <w:lang w:bidi="ar-EG"/>
        </w:rPr>
        <w:br w:type="page"/>
      </w:r>
    </w:p>
    <w:p w:rsidR="003F112C" w:rsidRDefault="00B50805" w:rsidP="00B50805">
      <w:pPr>
        <w:pStyle w:val="ListParagraph"/>
        <w:numPr>
          <w:ilvl w:val="0"/>
          <w:numId w:val="6"/>
        </w:numPr>
        <w:rPr>
          <w:rFonts w:cs="Courier New"/>
          <w:lang w:bidi="ar-EG"/>
        </w:rPr>
      </w:pPr>
      <w:r w:rsidRPr="00B50805">
        <w:rPr>
          <w:rFonts w:cs="Courier New"/>
          <w:lang w:bidi="ar-EG"/>
        </w:rPr>
        <w:lastRenderedPageBreak/>
        <w:t>Translate to Arabic</w:t>
      </w:r>
      <w:r>
        <w:rPr>
          <w:rFonts w:cs="Courier New"/>
          <w:lang w:bidi="ar-EG"/>
        </w:rPr>
        <w:t xml:space="preserve"> and put appropriate </w:t>
      </w:r>
      <w:proofErr w:type="spellStart"/>
      <w:r>
        <w:rPr>
          <w:rFonts w:cs="Courier New"/>
          <w:lang w:bidi="ar-EG"/>
        </w:rPr>
        <w:t>Harakat</w:t>
      </w:r>
      <w:proofErr w:type="spellEnd"/>
      <w:r>
        <w:rPr>
          <w:rFonts w:cs="Courier New"/>
          <w:lang w:bidi="ar-EG"/>
        </w:rPr>
        <w:t>. Use the dictionary below</w:t>
      </w:r>
    </w:p>
    <w:p w:rsidR="00B50805" w:rsidRDefault="00B50805" w:rsidP="00B50805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590"/>
        <w:gridCol w:w="4536"/>
      </w:tblGrid>
      <w:tr w:rsidR="00B50805" w:rsidTr="00B50805">
        <w:tc>
          <w:tcPr>
            <w:tcW w:w="4590" w:type="dxa"/>
          </w:tcPr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Arabic</w:t>
            </w: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words of Allah </w:t>
            </w:r>
          </w:p>
          <w:p w:rsidR="00B50805" w:rsidRP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(or Allah’s words)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book of Allah</w:t>
            </w:r>
          </w:p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(or Allah’s book)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way of the messenger</w:t>
            </w: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(or the messenger’s way)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doubt of the human being</w:t>
            </w: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(or the human being’s doubt)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remembrance of the most Beneficent.</w:t>
            </w:r>
          </w:p>
          <w:p w:rsidR="00B50805" w:rsidRDefault="00B50805" w:rsidP="00B50805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 xml:space="preserve">(Or the most </w:t>
            </w:r>
            <w:proofErr w:type="spellStart"/>
            <w:r>
              <w:rPr>
                <w:rFonts w:ascii="Times New Roman" w:hAnsi="Times New Roman" w:cs="Times New Roman"/>
              </w:rPr>
              <w:t>Beneficent’s</w:t>
            </w:r>
            <w:proofErr w:type="spellEnd"/>
            <w:r>
              <w:rPr>
                <w:rFonts w:cs="Courier New"/>
                <w:lang w:bidi="ar-EG"/>
              </w:rPr>
              <w:t xml:space="preserve"> remembrance)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grace of Allah</w:t>
            </w:r>
          </w:p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(or Allah’s grace)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B50805">
        <w:tc>
          <w:tcPr>
            <w:tcW w:w="4590" w:type="dxa"/>
          </w:tcPr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B50805" w:rsidP="00B508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day of judgment</w:t>
            </w:r>
          </w:p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(or the judgment’s day)</w:t>
            </w:r>
          </w:p>
        </w:tc>
        <w:tc>
          <w:tcPr>
            <w:tcW w:w="4536" w:type="dxa"/>
          </w:tcPr>
          <w:p w:rsidR="00B50805" w:rsidRDefault="00B50805" w:rsidP="00B50805">
            <w:pPr>
              <w:pStyle w:val="ListParagraph"/>
              <w:ind w:left="0"/>
              <w:rPr>
                <w:rFonts w:cs="Courier New"/>
                <w:lang w:bidi="ar-EG"/>
              </w:rPr>
            </w:pPr>
          </w:p>
        </w:tc>
      </w:tr>
    </w:tbl>
    <w:p w:rsidR="00B50805" w:rsidRDefault="00B50805" w:rsidP="00B50805">
      <w:pPr>
        <w:pStyle w:val="ListParagraph"/>
        <w:ind w:left="360"/>
        <w:rPr>
          <w:rFonts w:cs="Courier New"/>
          <w:lang w:bidi="ar-EG"/>
        </w:rPr>
      </w:pPr>
    </w:p>
    <w:p w:rsidR="00B50805" w:rsidRPr="00B50805" w:rsidRDefault="00145DF5" w:rsidP="003E0924">
      <w:pPr>
        <w:pStyle w:val="ListParagraph"/>
        <w:ind w:left="0"/>
        <w:jc w:val="center"/>
        <w:rPr>
          <w:rFonts w:cs="Courier New"/>
          <w:lang w:bidi="ar-EG"/>
        </w:rPr>
      </w:pPr>
      <w:r>
        <w:rPr>
          <w:rFonts w:cs="Courier New"/>
          <w:noProof/>
        </w:rPr>
        <w:drawing>
          <wp:inline distT="0" distB="0" distL="0" distR="0">
            <wp:extent cx="5882005" cy="322072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805" w:rsidRPr="00B50805" w:rsidSect="001B67A4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3D00"/>
    <w:multiLevelType w:val="hybridMultilevel"/>
    <w:tmpl w:val="B21ED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31D6C"/>
    <w:multiLevelType w:val="hybridMultilevel"/>
    <w:tmpl w:val="EF5E6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212B5"/>
    <w:rsid w:val="00121504"/>
    <w:rsid w:val="001404A2"/>
    <w:rsid w:val="00145DF5"/>
    <w:rsid w:val="00193F20"/>
    <w:rsid w:val="001B67A4"/>
    <w:rsid w:val="001B765D"/>
    <w:rsid w:val="001F3D2F"/>
    <w:rsid w:val="002B560B"/>
    <w:rsid w:val="002E11AA"/>
    <w:rsid w:val="003731E1"/>
    <w:rsid w:val="003C1EA7"/>
    <w:rsid w:val="003E0924"/>
    <w:rsid w:val="003F112C"/>
    <w:rsid w:val="00401EE2"/>
    <w:rsid w:val="00426707"/>
    <w:rsid w:val="00473BA5"/>
    <w:rsid w:val="004B61A5"/>
    <w:rsid w:val="004C750B"/>
    <w:rsid w:val="004E6334"/>
    <w:rsid w:val="005C75D7"/>
    <w:rsid w:val="005D702E"/>
    <w:rsid w:val="005E5700"/>
    <w:rsid w:val="005F4EDE"/>
    <w:rsid w:val="00635F43"/>
    <w:rsid w:val="00683AF7"/>
    <w:rsid w:val="006E3423"/>
    <w:rsid w:val="00766A1E"/>
    <w:rsid w:val="007B5184"/>
    <w:rsid w:val="00894D9D"/>
    <w:rsid w:val="00925EDA"/>
    <w:rsid w:val="00970817"/>
    <w:rsid w:val="00A548E1"/>
    <w:rsid w:val="00B37B78"/>
    <w:rsid w:val="00B50805"/>
    <w:rsid w:val="00B56E87"/>
    <w:rsid w:val="00C018CD"/>
    <w:rsid w:val="00C33543"/>
    <w:rsid w:val="00C62980"/>
    <w:rsid w:val="00C769D3"/>
    <w:rsid w:val="00C95F37"/>
    <w:rsid w:val="00CB5054"/>
    <w:rsid w:val="00CC372F"/>
    <w:rsid w:val="00CD50C8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6</cp:revision>
  <cp:lastPrinted>2016-11-24T02:21:00Z</cp:lastPrinted>
  <dcterms:created xsi:type="dcterms:W3CDTF">2016-11-23T03:36:00Z</dcterms:created>
  <dcterms:modified xsi:type="dcterms:W3CDTF">2016-12-06T02:13:00Z</dcterms:modified>
</cp:coreProperties>
</file>